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61" w:rsidRDefault="0081533E" w:rsidP="00180D71">
      <w:pPr>
        <w:jc w:val="center"/>
        <w:rPr>
          <w:lang w:val="en-CA"/>
        </w:rPr>
      </w:pPr>
      <w:r>
        <w:rPr>
          <w:lang w:val="en-CA"/>
        </w:rPr>
        <w:t>Navigate (NIDES)</w:t>
      </w:r>
    </w:p>
    <w:p w:rsidR="0081533E" w:rsidRPr="00D21DB4" w:rsidRDefault="0081533E" w:rsidP="0081533E">
      <w:pPr>
        <w:jc w:val="center"/>
        <w:rPr>
          <w:sz w:val="16"/>
          <w:szCs w:val="16"/>
          <w:lang w:val="en-CA"/>
        </w:rPr>
      </w:pPr>
    </w:p>
    <w:p w:rsidR="0081533E" w:rsidRPr="00C31D85" w:rsidRDefault="00355BA6" w:rsidP="0081533E">
      <w:pPr>
        <w:jc w:val="center"/>
        <w:rPr>
          <w:sz w:val="28"/>
          <w:szCs w:val="28"/>
          <w:lang w:val="en-CA"/>
        </w:rPr>
      </w:pPr>
      <w:r w:rsidRPr="00C31D85">
        <w:rPr>
          <w:sz w:val="28"/>
          <w:szCs w:val="28"/>
          <w:lang w:val="en-CA"/>
        </w:rPr>
        <w:t>School Policy Guidelines</w:t>
      </w:r>
    </w:p>
    <w:p w:rsidR="0081533E" w:rsidRDefault="0081533E" w:rsidP="00180D71">
      <w:pPr>
        <w:jc w:val="center"/>
        <w:rPr>
          <w:sz w:val="22"/>
          <w:szCs w:val="22"/>
          <w:lang w:val="en-CA"/>
        </w:rPr>
      </w:pPr>
      <w:r w:rsidRPr="00180D71">
        <w:rPr>
          <w:sz w:val="22"/>
          <w:szCs w:val="22"/>
          <w:lang w:val="en-CA"/>
        </w:rPr>
        <w:t>(September 2015)</w:t>
      </w:r>
    </w:p>
    <w:p w:rsidR="00355BA6" w:rsidRPr="00355BA6" w:rsidRDefault="00355BA6" w:rsidP="00180D71">
      <w:pPr>
        <w:jc w:val="center"/>
        <w:rPr>
          <w:sz w:val="16"/>
          <w:szCs w:val="16"/>
          <w:lang w:val="en-CA"/>
        </w:rPr>
      </w:pPr>
    </w:p>
    <w:p w:rsidR="0081533E" w:rsidRPr="001C3090" w:rsidRDefault="00355BA6" w:rsidP="001C3090">
      <w:pPr>
        <w:jc w:val="center"/>
        <w:rPr>
          <w:sz w:val="28"/>
          <w:szCs w:val="28"/>
          <w:lang w:val="en-CA"/>
        </w:rPr>
      </w:pPr>
      <w:r w:rsidRPr="00C31D85">
        <w:rPr>
          <w:b/>
          <w:sz w:val="28"/>
          <w:szCs w:val="28"/>
          <w:lang w:val="en-CA"/>
        </w:rPr>
        <w:t>Ordinarily Resident in British Columbia</w:t>
      </w:r>
    </w:p>
    <w:p w:rsidR="00180D71" w:rsidRPr="00180D71" w:rsidRDefault="00180D71" w:rsidP="0081533E">
      <w:pPr>
        <w:rPr>
          <w:sz w:val="16"/>
          <w:szCs w:val="16"/>
          <w:lang w:val="en-CA"/>
        </w:rPr>
      </w:pPr>
    </w:p>
    <w:p w:rsidR="0081533E" w:rsidRPr="001C3090" w:rsidRDefault="0081533E" w:rsidP="0081533E">
      <w:pPr>
        <w:rPr>
          <w:sz w:val="22"/>
          <w:szCs w:val="22"/>
          <w:lang w:val="en-CA"/>
        </w:rPr>
      </w:pPr>
      <w:r w:rsidRPr="001C3090">
        <w:rPr>
          <w:sz w:val="22"/>
          <w:szCs w:val="22"/>
          <w:lang w:val="en-CA"/>
        </w:rPr>
        <w:t>In line with the Ministry of Education</w:t>
      </w:r>
      <w:r w:rsidR="00440434" w:rsidRPr="001C3090">
        <w:rPr>
          <w:sz w:val="22"/>
          <w:szCs w:val="22"/>
          <w:lang w:val="en-CA"/>
        </w:rPr>
        <w:t xml:space="preserve"> and SD 71</w:t>
      </w:r>
      <w:r w:rsidRPr="001C3090">
        <w:rPr>
          <w:sz w:val="22"/>
          <w:szCs w:val="22"/>
          <w:lang w:val="en-CA"/>
        </w:rPr>
        <w:t xml:space="preserve">, </w:t>
      </w:r>
      <w:r w:rsidR="00D21DB4" w:rsidRPr="001C3090">
        <w:rPr>
          <w:sz w:val="22"/>
          <w:szCs w:val="22"/>
          <w:lang w:val="en-CA"/>
        </w:rPr>
        <w:t xml:space="preserve">DL </w:t>
      </w:r>
      <w:r w:rsidRPr="001C3090">
        <w:rPr>
          <w:sz w:val="22"/>
          <w:szCs w:val="22"/>
          <w:lang w:val="en-CA"/>
        </w:rPr>
        <w:t>Ordinarily Resident in BC policy, North Island Distance Education School (NIDES) has adopted the following procedures for all students registered at the school:</w:t>
      </w:r>
    </w:p>
    <w:p w:rsidR="0081533E" w:rsidRPr="00D21DB4" w:rsidRDefault="0081533E" w:rsidP="0081533E">
      <w:pPr>
        <w:rPr>
          <w:sz w:val="16"/>
          <w:szCs w:val="16"/>
          <w:lang w:val="en-CA"/>
        </w:rPr>
      </w:pPr>
    </w:p>
    <w:p w:rsidR="0081533E" w:rsidRPr="00D21DB4" w:rsidRDefault="0081533E" w:rsidP="0081533E">
      <w:pPr>
        <w:pStyle w:val="ListParagraph"/>
        <w:numPr>
          <w:ilvl w:val="0"/>
          <w:numId w:val="10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 xml:space="preserve">For </w:t>
      </w:r>
      <w:r w:rsidR="005A2AFB" w:rsidRPr="00D21DB4">
        <w:rPr>
          <w:sz w:val="22"/>
          <w:szCs w:val="22"/>
          <w:lang w:val="en-CA"/>
        </w:rPr>
        <w:t xml:space="preserve">all </w:t>
      </w:r>
      <w:r w:rsidRPr="00D21DB4">
        <w:rPr>
          <w:sz w:val="22"/>
          <w:szCs w:val="22"/>
          <w:lang w:val="en-CA"/>
        </w:rPr>
        <w:t>full time students K-</w:t>
      </w:r>
      <w:r w:rsidR="005A2AFB" w:rsidRPr="00D21DB4">
        <w:rPr>
          <w:sz w:val="22"/>
          <w:szCs w:val="22"/>
          <w:lang w:val="en-CA"/>
        </w:rPr>
        <w:t>12</w:t>
      </w:r>
      <w:r w:rsidRPr="00D21DB4">
        <w:rPr>
          <w:sz w:val="22"/>
          <w:szCs w:val="22"/>
          <w:lang w:val="en-CA"/>
        </w:rPr>
        <w:t>, where NIDES is the school of record, the school will have on file a copy or facsi</w:t>
      </w:r>
      <w:r w:rsidR="005A2AFB" w:rsidRPr="00D21DB4">
        <w:rPr>
          <w:sz w:val="22"/>
          <w:szCs w:val="22"/>
          <w:lang w:val="en-CA"/>
        </w:rPr>
        <w:t xml:space="preserve">mile of documentation that provides proof of the parents/students, a) Canadian Citizenship, and b) BC Residency.  </w:t>
      </w:r>
    </w:p>
    <w:p w:rsidR="005A2AFB" w:rsidRPr="00D21DB4" w:rsidRDefault="005A2AFB" w:rsidP="005A2AFB">
      <w:pPr>
        <w:ind w:left="360"/>
        <w:rPr>
          <w:sz w:val="16"/>
          <w:szCs w:val="16"/>
          <w:lang w:val="en-CA"/>
        </w:rPr>
      </w:pPr>
    </w:p>
    <w:p w:rsidR="001C7052" w:rsidRPr="00D21DB4" w:rsidRDefault="005A2AFB" w:rsidP="005A2AFB">
      <w:pPr>
        <w:pStyle w:val="ListParagraph"/>
        <w:numPr>
          <w:ilvl w:val="0"/>
          <w:numId w:val="10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 xml:space="preserve">For all cross-enrolled grade 8-12 students, where NIDES is not the primary school of </w:t>
      </w:r>
      <w:r w:rsidR="00D21DB4">
        <w:rPr>
          <w:sz w:val="22"/>
          <w:szCs w:val="22"/>
          <w:lang w:val="en-CA"/>
        </w:rPr>
        <w:t>record</w:t>
      </w:r>
      <w:r w:rsidRPr="00D21DB4">
        <w:rPr>
          <w:sz w:val="22"/>
          <w:szCs w:val="22"/>
          <w:lang w:val="en-CA"/>
        </w:rPr>
        <w:t xml:space="preserve">, the school </w:t>
      </w:r>
      <w:r w:rsidR="00D21DB4">
        <w:rPr>
          <w:sz w:val="22"/>
          <w:szCs w:val="22"/>
          <w:lang w:val="en-CA"/>
        </w:rPr>
        <w:t xml:space="preserve">will </w:t>
      </w:r>
      <w:r w:rsidRPr="00D21DB4">
        <w:rPr>
          <w:sz w:val="22"/>
          <w:szCs w:val="22"/>
          <w:lang w:val="en-CA"/>
        </w:rPr>
        <w:t xml:space="preserve">have on file a copy or facsimile of documentation that provides proof of the parents and/or students BC Residency.  In the case of these cross-enrolled students, it is assumed that the student’s official school of record possesses documents supporting </w:t>
      </w:r>
      <w:r w:rsidR="00D21DB4">
        <w:rPr>
          <w:sz w:val="22"/>
          <w:szCs w:val="22"/>
          <w:lang w:val="en-CA"/>
        </w:rPr>
        <w:t xml:space="preserve">proof of </w:t>
      </w:r>
      <w:r w:rsidRPr="00D21DB4">
        <w:rPr>
          <w:sz w:val="22"/>
          <w:szCs w:val="22"/>
          <w:lang w:val="en-CA"/>
        </w:rPr>
        <w:t>Canadian Citizenship status.  The school of record will be officially notified of the registration with NIDES (through</w:t>
      </w:r>
      <w:r w:rsidR="001C7052" w:rsidRPr="00D21DB4">
        <w:rPr>
          <w:sz w:val="22"/>
          <w:szCs w:val="22"/>
          <w:lang w:val="en-CA"/>
        </w:rPr>
        <w:t xml:space="preserve"> fax or email) and this communication will identify that they are in possession of this documentation.</w:t>
      </w:r>
    </w:p>
    <w:p w:rsidR="001C7052" w:rsidRPr="00D21DB4" w:rsidRDefault="001C7052" w:rsidP="001C7052">
      <w:pPr>
        <w:pStyle w:val="ListParagraph"/>
        <w:rPr>
          <w:sz w:val="16"/>
          <w:szCs w:val="16"/>
          <w:lang w:val="en-CA"/>
        </w:rPr>
      </w:pPr>
    </w:p>
    <w:p w:rsidR="001C7052" w:rsidRPr="00D21DB4" w:rsidRDefault="001C7052" w:rsidP="001C7052">
      <w:pPr>
        <w:pStyle w:val="ListParagraph"/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Proof of Citizenship will include one of the following documents:</w:t>
      </w:r>
    </w:p>
    <w:p w:rsidR="001C7052" w:rsidRPr="00D21DB4" w:rsidRDefault="001C7052" w:rsidP="001C7052">
      <w:pPr>
        <w:pStyle w:val="ListParagraph"/>
        <w:numPr>
          <w:ilvl w:val="0"/>
          <w:numId w:val="12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For Canadian Citizens: Copy of</w:t>
      </w:r>
      <w:r w:rsidR="00D21DB4">
        <w:rPr>
          <w:sz w:val="22"/>
          <w:szCs w:val="22"/>
          <w:lang w:val="en-CA"/>
        </w:rPr>
        <w:t xml:space="preserve"> the students Birth C</w:t>
      </w:r>
      <w:r w:rsidRPr="00D21DB4">
        <w:rPr>
          <w:sz w:val="22"/>
          <w:szCs w:val="22"/>
          <w:lang w:val="en-CA"/>
        </w:rPr>
        <w:t>ertificate or Canadian Passport – identity page with photo</w:t>
      </w:r>
    </w:p>
    <w:p w:rsidR="001C7052" w:rsidRPr="00D21DB4" w:rsidRDefault="001C7052" w:rsidP="001C7052">
      <w:pPr>
        <w:pStyle w:val="ListParagraph"/>
        <w:numPr>
          <w:ilvl w:val="0"/>
          <w:numId w:val="12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 xml:space="preserve">For Landed Immigrants/Refugees: Copy of </w:t>
      </w:r>
      <w:r w:rsidR="00440434">
        <w:rPr>
          <w:sz w:val="22"/>
          <w:szCs w:val="22"/>
          <w:lang w:val="en-CA"/>
        </w:rPr>
        <w:t>Permanent Resident Card (</w:t>
      </w:r>
      <w:proofErr w:type="spellStart"/>
      <w:r w:rsidR="00440434">
        <w:rPr>
          <w:sz w:val="22"/>
          <w:szCs w:val="22"/>
          <w:lang w:val="en-CA"/>
        </w:rPr>
        <w:t>Cdn</w:t>
      </w:r>
      <w:proofErr w:type="spellEnd"/>
      <w:r w:rsidR="00440434">
        <w:rPr>
          <w:sz w:val="22"/>
          <w:szCs w:val="22"/>
          <w:lang w:val="en-CA"/>
        </w:rPr>
        <w:t>)</w:t>
      </w:r>
    </w:p>
    <w:p w:rsidR="001C7052" w:rsidRPr="00D21DB4" w:rsidRDefault="001C7052" w:rsidP="001C7052">
      <w:pPr>
        <w:rPr>
          <w:sz w:val="16"/>
          <w:szCs w:val="16"/>
          <w:lang w:val="en-CA"/>
        </w:rPr>
      </w:pPr>
    </w:p>
    <w:p w:rsidR="001C7052" w:rsidRPr="00D21DB4" w:rsidRDefault="001C7052" w:rsidP="001C7052">
      <w:pPr>
        <w:ind w:left="720"/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Proof of BC Residency will include one of the following documents:</w:t>
      </w:r>
    </w:p>
    <w:p w:rsidR="001C7052" w:rsidRPr="00D21DB4" w:rsidRDefault="001C7052" w:rsidP="001C7052">
      <w:pPr>
        <w:pStyle w:val="ListParagraph"/>
        <w:numPr>
          <w:ilvl w:val="0"/>
          <w:numId w:val="13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BC Care Card</w:t>
      </w:r>
    </w:p>
    <w:p w:rsidR="001C7052" w:rsidRDefault="001C7052" w:rsidP="001C7052">
      <w:pPr>
        <w:pStyle w:val="ListParagraph"/>
        <w:numPr>
          <w:ilvl w:val="0"/>
          <w:numId w:val="13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Valid BC Driver’s License</w:t>
      </w:r>
    </w:p>
    <w:p w:rsidR="001C3090" w:rsidRPr="00D21DB4" w:rsidRDefault="001C3090" w:rsidP="001C7052">
      <w:pPr>
        <w:pStyle w:val="ListParagraph"/>
        <w:numPr>
          <w:ilvl w:val="0"/>
          <w:numId w:val="13"/>
        </w:num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BC Identification Card</w:t>
      </w:r>
    </w:p>
    <w:p w:rsidR="001C7052" w:rsidRPr="00D21DB4" w:rsidRDefault="001C7052" w:rsidP="006102A2">
      <w:pPr>
        <w:pStyle w:val="ListParagraph"/>
        <w:numPr>
          <w:ilvl w:val="0"/>
          <w:numId w:val="13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 xml:space="preserve">Recent utility bill </w:t>
      </w:r>
    </w:p>
    <w:p w:rsidR="001C7052" w:rsidRPr="00D21DB4" w:rsidRDefault="001C7052" w:rsidP="006102A2">
      <w:pPr>
        <w:pStyle w:val="ListParagraph"/>
        <w:numPr>
          <w:ilvl w:val="0"/>
          <w:numId w:val="13"/>
        </w:num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Current Tenant Agreement</w:t>
      </w:r>
      <w:r w:rsidR="00440434">
        <w:rPr>
          <w:sz w:val="22"/>
          <w:szCs w:val="22"/>
          <w:lang w:val="en-CA"/>
        </w:rPr>
        <w:t>/Primary Residence Purchase Agreement</w:t>
      </w:r>
    </w:p>
    <w:p w:rsidR="001C7052" w:rsidRPr="00D21DB4" w:rsidRDefault="001C7052" w:rsidP="001C7052">
      <w:pPr>
        <w:pStyle w:val="ListParagraph"/>
        <w:ind w:left="1080"/>
        <w:rPr>
          <w:sz w:val="16"/>
          <w:szCs w:val="16"/>
          <w:lang w:val="en-CA"/>
        </w:rPr>
      </w:pPr>
    </w:p>
    <w:p w:rsidR="001C7052" w:rsidRPr="00D21DB4" w:rsidRDefault="001C7052" w:rsidP="001C7052">
      <w:p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>Procedures:</w:t>
      </w:r>
    </w:p>
    <w:p w:rsidR="00180D71" w:rsidRPr="00D21DB4" w:rsidRDefault="001C7052" w:rsidP="001C7052">
      <w:pPr>
        <w:rPr>
          <w:sz w:val="22"/>
          <w:szCs w:val="22"/>
          <w:lang w:val="en-CA"/>
        </w:rPr>
      </w:pPr>
      <w:r w:rsidRPr="00D21DB4">
        <w:rPr>
          <w:sz w:val="22"/>
          <w:szCs w:val="22"/>
          <w:lang w:val="en-CA"/>
        </w:rPr>
        <w:t xml:space="preserve">All documents will be required as </w:t>
      </w:r>
      <w:r w:rsidR="00D21DB4">
        <w:rPr>
          <w:sz w:val="22"/>
          <w:szCs w:val="22"/>
          <w:lang w:val="en-CA"/>
        </w:rPr>
        <w:t xml:space="preserve">a </w:t>
      </w:r>
      <w:r w:rsidRPr="00D21DB4">
        <w:rPr>
          <w:sz w:val="22"/>
          <w:szCs w:val="22"/>
          <w:lang w:val="en-CA"/>
        </w:rPr>
        <w:t xml:space="preserve">mandatory </w:t>
      </w:r>
      <w:r w:rsidR="00D21DB4" w:rsidRPr="00D21DB4">
        <w:rPr>
          <w:sz w:val="22"/>
          <w:szCs w:val="22"/>
          <w:lang w:val="en-CA"/>
        </w:rPr>
        <w:t xml:space="preserve">field (upload) </w:t>
      </w:r>
      <w:r w:rsidRPr="00D21DB4">
        <w:rPr>
          <w:sz w:val="22"/>
          <w:szCs w:val="22"/>
          <w:lang w:val="en-CA"/>
        </w:rPr>
        <w:t xml:space="preserve">within the </w:t>
      </w:r>
      <w:r w:rsidR="00D21DB4">
        <w:rPr>
          <w:sz w:val="22"/>
          <w:szCs w:val="22"/>
          <w:lang w:val="en-CA"/>
        </w:rPr>
        <w:t xml:space="preserve">online </w:t>
      </w:r>
      <w:r w:rsidRPr="00D21DB4">
        <w:rPr>
          <w:sz w:val="22"/>
          <w:szCs w:val="22"/>
          <w:lang w:val="en-CA"/>
        </w:rPr>
        <w:t>registration form</w:t>
      </w:r>
      <w:r w:rsidR="00D21DB4">
        <w:rPr>
          <w:sz w:val="22"/>
          <w:szCs w:val="22"/>
          <w:lang w:val="en-CA"/>
        </w:rPr>
        <w:t xml:space="preserve"> for all students according to their full time or cross enrolled status – see above.  Where the documentation cannot be provided online during the registration process,</w:t>
      </w:r>
      <w:r w:rsidR="00440434">
        <w:rPr>
          <w:sz w:val="22"/>
          <w:szCs w:val="22"/>
          <w:lang w:val="en-CA"/>
        </w:rPr>
        <w:t xml:space="preserve"> a copy of</w:t>
      </w:r>
      <w:r w:rsidR="00D21DB4">
        <w:rPr>
          <w:sz w:val="22"/>
          <w:szCs w:val="22"/>
          <w:lang w:val="en-CA"/>
        </w:rPr>
        <w:t xml:space="preserve"> these can be hand delivered</w:t>
      </w:r>
      <w:r w:rsidR="00440434">
        <w:rPr>
          <w:sz w:val="22"/>
          <w:szCs w:val="22"/>
          <w:lang w:val="en-CA"/>
        </w:rPr>
        <w:t xml:space="preserve"> or mailed</w:t>
      </w:r>
      <w:r w:rsidR="00D21DB4">
        <w:rPr>
          <w:sz w:val="22"/>
          <w:szCs w:val="22"/>
          <w:lang w:val="en-CA"/>
        </w:rPr>
        <w:t xml:space="preserve"> to the school’s main office.  A physical copy of these documents will be placed in the student’s file in the main office and a digital copy will be placed in the “Active Student File” within the shared drive.</w:t>
      </w:r>
    </w:p>
    <w:sectPr w:rsidR="00180D71" w:rsidRPr="00D21DB4" w:rsidSect="00C55290">
      <w:headerReference w:type="default" r:id="rId7"/>
      <w:footerReference w:type="default" r:id="rId8"/>
      <w:type w:val="continuous"/>
      <w:pgSz w:w="12240" w:h="15840"/>
      <w:pgMar w:top="2836" w:right="1797" w:bottom="1440" w:left="1797" w:header="709" w:footer="53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78" w:rsidRDefault="00147678">
      <w:r>
        <w:separator/>
      </w:r>
    </w:p>
  </w:endnote>
  <w:endnote w:type="continuationSeparator" w:id="0">
    <w:p w:rsidR="00147678" w:rsidRDefault="0014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61" w:rsidRPr="00D40707" w:rsidRDefault="00773661" w:rsidP="00B448D6">
    <w:pPr>
      <w:pStyle w:val="Heading1"/>
      <w:ind w:left="-142"/>
      <w:jc w:val="center"/>
      <w:rPr>
        <w:caps/>
        <w:sz w:val="22"/>
        <w:szCs w:val="24"/>
      </w:rPr>
    </w:pPr>
    <w:r>
      <w:rPr>
        <w:caps/>
        <w:sz w:val="22"/>
        <w:szCs w:val="24"/>
      </w:rPr>
      <w:br/>
    </w:r>
    <w:r w:rsidRPr="00D40707">
      <w:rPr>
        <w:caps/>
        <w:sz w:val="22"/>
        <w:szCs w:val="24"/>
      </w:rPr>
      <w:t>North Island Distance Education School</w:t>
    </w:r>
  </w:p>
  <w:p w:rsidR="00773661" w:rsidRPr="00D40707" w:rsidRDefault="00773661" w:rsidP="00B448D6">
    <w:pPr>
      <w:ind w:left="-142"/>
      <w:jc w:val="center"/>
      <w:rPr>
        <w:caps/>
        <w:color w:val="595959" w:themeColor="text1" w:themeTint="A6"/>
        <w:sz w:val="18"/>
        <w:szCs w:val="22"/>
      </w:rPr>
    </w:pPr>
    <w:r w:rsidRPr="00D40707">
      <w:rPr>
        <w:caps/>
        <w:color w:val="595959" w:themeColor="text1" w:themeTint="A6"/>
        <w:sz w:val="18"/>
        <w:szCs w:val="22"/>
      </w:rPr>
      <w:t>2505 Smith Road</w:t>
    </w:r>
    <w:r>
      <w:rPr>
        <w:caps/>
        <w:color w:val="595959" w:themeColor="text1" w:themeTint="A6"/>
        <w:sz w:val="18"/>
        <w:szCs w:val="22"/>
      </w:rPr>
      <w:t xml:space="preserve"> </w:t>
    </w:r>
    <w:r w:rsidRPr="00D40707">
      <w:rPr>
        <w:caps/>
        <w:color w:val="595959" w:themeColor="text1" w:themeTint="A6"/>
        <w:sz w:val="18"/>
        <w:szCs w:val="22"/>
      </w:rPr>
      <w:t xml:space="preserve">Courtenay, BC </w:t>
    </w:r>
    <w:r>
      <w:rPr>
        <w:caps/>
        <w:color w:val="595959" w:themeColor="text1" w:themeTint="A6"/>
        <w:sz w:val="18"/>
        <w:szCs w:val="22"/>
      </w:rPr>
      <w:t xml:space="preserve">Canada </w:t>
    </w:r>
    <w:r w:rsidRPr="00D40707">
      <w:rPr>
        <w:caps/>
        <w:color w:val="595959" w:themeColor="text1" w:themeTint="A6"/>
        <w:sz w:val="18"/>
        <w:szCs w:val="22"/>
      </w:rPr>
      <w:t>V9J 1T6</w:t>
    </w:r>
  </w:p>
  <w:p w:rsidR="00773661" w:rsidRDefault="00773661" w:rsidP="00B448D6">
    <w:pPr>
      <w:pStyle w:val="Footer"/>
      <w:ind w:left="-142"/>
      <w:rPr>
        <w:caps/>
        <w:color w:val="595959" w:themeColor="text1" w:themeTint="A6"/>
        <w:sz w:val="18"/>
        <w:szCs w:val="22"/>
      </w:rPr>
    </w:pPr>
    <w:r w:rsidRPr="00D40707">
      <w:rPr>
        <w:caps/>
        <w:color w:val="595959" w:themeColor="text1" w:themeTint="A6"/>
        <w:sz w:val="18"/>
        <w:szCs w:val="22"/>
      </w:rPr>
      <w:t>ph: 250.337.5300</w:t>
    </w:r>
    <w:r>
      <w:rPr>
        <w:caps/>
        <w:color w:val="595959" w:themeColor="text1" w:themeTint="A6"/>
        <w:sz w:val="18"/>
        <w:szCs w:val="22"/>
      </w:rPr>
      <w:t xml:space="preserve">   </w:t>
    </w:r>
    <w:r w:rsidRPr="00D40707">
      <w:rPr>
        <w:caps/>
        <w:color w:val="595959" w:themeColor="text1" w:themeTint="A6"/>
        <w:sz w:val="18"/>
        <w:szCs w:val="22"/>
      </w:rPr>
      <w:t>tf: 1.800.663.7925</w:t>
    </w:r>
    <w:r>
      <w:rPr>
        <w:caps/>
        <w:color w:val="595959" w:themeColor="text1" w:themeTint="A6"/>
        <w:sz w:val="18"/>
        <w:szCs w:val="22"/>
      </w:rPr>
      <w:t xml:space="preserve">   </w:t>
    </w:r>
    <w:r w:rsidRPr="00D40707">
      <w:rPr>
        <w:caps/>
        <w:color w:val="595959" w:themeColor="text1" w:themeTint="A6"/>
        <w:sz w:val="18"/>
        <w:szCs w:val="22"/>
      </w:rPr>
      <w:t>f: 250.337.2310</w:t>
    </w:r>
  </w:p>
  <w:p w:rsidR="00773661" w:rsidRPr="00213D79" w:rsidRDefault="00147678" w:rsidP="00213D79">
    <w:pPr>
      <w:pStyle w:val="Footer"/>
      <w:rPr>
        <w:sz w:val="22"/>
      </w:rPr>
    </w:pPr>
    <w:hyperlink r:id="rId1" w:history="1">
      <w:r w:rsidR="00773661" w:rsidRPr="00213D79">
        <w:rPr>
          <w:rStyle w:val="Hyperlink"/>
          <w:sz w:val="22"/>
        </w:rPr>
        <w:t>www.navigatenides.com</w:t>
      </w:r>
    </w:hyperlink>
  </w:p>
  <w:p w:rsidR="00773661" w:rsidRDefault="00773661" w:rsidP="00B44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78" w:rsidRDefault="00147678">
      <w:r>
        <w:separator/>
      </w:r>
    </w:p>
  </w:footnote>
  <w:footnote w:type="continuationSeparator" w:id="0">
    <w:p w:rsidR="00147678" w:rsidRDefault="0014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61" w:rsidRDefault="00773661">
    <w:pPr>
      <w:pStyle w:val="Header"/>
    </w:pPr>
    <w:r w:rsidRPr="00105980">
      <w:rPr>
        <w:noProof/>
        <w:lang w:val="en-CA" w:eastAsia="en-C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-5080</wp:posOffset>
          </wp:positionH>
          <wp:positionV relativeFrom="page">
            <wp:posOffset>0</wp:posOffset>
          </wp:positionV>
          <wp:extent cx="7777480" cy="2245360"/>
          <wp:effectExtent l="25400" t="0" r="0" b="0"/>
          <wp:wrapNone/>
          <wp:docPr id="3" name="Picture 3" descr="Letterhead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7480" cy="224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22.5pt" o:bullet="t">
        <v:imagedata r:id="rId1" o:title="BlockBullet"/>
      </v:shape>
    </w:pict>
  </w:numPicBullet>
  <w:numPicBullet w:numPicBulletId="1">
    <w:pict>
      <v:shape id="_x0000_i1031" type="#_x0000_t75" style="width:22.5pt;height:22.5pt" o:bullet="t">
        <v:imagedata r:id="rId2" o:title="ArrowBullet"/>
      </v:shape>
    </w:pict>
  </w:numPicBullet>
  <w:abstractNum w:abstractNumId="0">
    <w:nsid w:val="1F512BD3"/>
    <w:multiLevelType w:val="hybridMultilevel"/>
    <w:tmpl w:val="11D6BC0E"/>
    <w:lvl w:ilvl="0" w:tplc="1BBC7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85A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60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BB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012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4D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24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68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65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37EB"/>
    <w:multiLevelType w:val="hybridMultilevel"/>
    <w:tmpl w:val="CBD415F8"/>
    <w:lvl w:ilvl="0" w:tplc="508A281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6207B"/>
    <w:multiLevelType w:val="hybridMultilevel"/>
    <w:tmpl w:val="3566E4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49CC"/>
    <w:multiLevelType w:val="multilevel"/>
    <w:tmpl w:val="0409001D"/>
    <w:numStyleLink w:val="Style1"/>
  </w:abstractNum>
  <w:abstractNum w:abstractNumId="4">
    <w:nsid w:val="2F30009F"/>
    <w:multiLevelType w:val="hybridMultilevel"/>
    <w:tmpl w:val="FB8A76C6"/>
    <w:lvl w:ilvl="0" w:tplc="3A5EB964">
      <w:start w:val="1"/>
      <w:numFmt w:val="bullet"/>
      <w:lvlText w:val=""/>
      <w:lvlPicBulletId w:val="0"/>
      <w:lvlJc w:val="left"/>
      <w:pPr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C667E"/>
    <w:multiLevelType w:val="hybridMultilevel"/>
    <w:tmpl w:val="5E14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C67557"/>
    <w:multiLevelType w:val="hybridMultilevel"/>
    <w:tmpl w:val="9A58BB6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37CD"/>
    <w:multiLevelType w:val="hybridMultilevel"/>
    <w:tmpl w:val="1E620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C636D8"/>
    <w:multiLevelType w:val="hybridMultilevel"/>
    <w:tmpl w:val="A50A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96061"/>
    <w:multiLevelType w:val="hybridMultilevel"/>
    <w:tmpl w:val="50CE75C0"/>
    <w:lvl w:ilvl="0" w:tplc="C82E0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AD576C"/>
    <w:multiLevelType w:val="hybridMultilevel"/>
    <w:tmpl w:val="17B24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B7579B"/>
    <w:multiLevelType w:val="multilevel"/>
    <w:tmpl w:val="0409001D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6B45A43"/>
    <w:multiLevelType w:val="hybridMultilevel"/>
    <w:tmpl w:val="8146D262"/>
    <w:lvl w:ilvl="0" w:tplc="A336D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95"/>
    <w:rsid w:val="000D7013"/>
    <w:rsid w:val="00105980"/>
    <w:rsid w:val="00147678"/>
    <w:rsid w:val="00180D71"/>
    <w:rsid w:val="00187969"/>
    <w:rsid w:val="00192398"/>
    <w:rsid w:val="001B3546"/>
    <w:rsid w:val="001C3090"/>
    <w:rsid w:val="001C7052"/>
    <w:rsid w:val="001E13B1"/>
    <w:rsid w:val="001E367B"/>
    <w:rsid w:val="001F2CDA"/>
    <w:rsid w:val="00213D79"/>
    <w:rsid w:val="00222D88"/>
    <w:rsid w:val="00306EB3"/>
    <w:rsid w:val="00355BA6"/>
    <w:rsid w:val="003730BB"/>
    <w:rsid w:val="00440434"/>
    <w:rsid w:val="004B20D1"/>
    <w:rsid w:val="00575F97"/>
    <w:rsid w:val="00597328"/>
    <w:rsid w:val="005A2AFB"/>
    <w:rsid w:val="006C0BE6"/>
    <w:rsid w:val="00753CDD"/>
    <w:rsid w:val="00765DFD"/>
    <w:rsid w:val="00773661"/>
    <w:rsid w:val="0080544B"/>
    <w:rsid w:val="0081533E"/>
    <w:rsid w:val="008247B9"/>
    <w:rsid w:val="0091513C"/>
    <w:rsid w:val="00952EC5"/>
    <w:rsid w:val="009A5136"/>
    <w:rsid w:val="009C689D"/>
    <w:rsid w:val="009F3162"/>
    <w:rsid w:val="009F398E"/>
    <w:rsid w:val="00A41795"/>
    <w:rsid w:val="00A764DA"/>
    <w:rsid w:val="00AA0571"/>
    <w:rsid w:val="00AB5F29"/>
    <w:rsid w:val="00B448D6"/>
    <w:rsid w:val="00C13199"/>
    <w:rsid w:val="00C31D85"/>
    <w:rsid w:val="00C55290"/>
    <w:rsid w:val="00D21DB4"/>
    <w:rsid w:val="00D40507"/>
    <w:rsid w:val="00DA210F"/>
    <w:rsid w:val="00DF0075"/>
    <w:rsid w:val="00E53315"/>
    <w:rsid w:val="00EE4C21"/>
    <w:rsid w:val="00EE798A"/>
    <w:rsid w:val="00F277EB"/>
    <w:rsid w:val="00F409A0"/>
    <w:rsid w:val="00FC6794"/>
    <w:rsid w:val="00FE66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C47A5F-2215-41A1-84F2-744A40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D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4DA"/>
    <w:pPr>
      <w:keepNext/>
      <w:keepLines/>
      <w:spacing w:before="480"/>
      <w:outlineLvl w:val="0"/>
    </w:pPr>
    <w:rPr>
      <w:rFonts w:eastAsiaTheme="majorEastAsia" w:cstheme="majorBidi"/>
      <w:b/>
      <w:bCs/>
      <w:color w:val="25549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4DA"/>
    <w:pPr>
      <w:keepNext/>
      <w:keepLines/>
      <w:spacing w:before="200"/>
      <w:outlineLvl w:val="1"/>
    </w:pPr>
    <w:rPr>
      <w:rFonts w:eastAsiaTheme="majorEastAsia" w:cstheme="majorBidi"/>
      <w:b/>
      <w:bCs/>
      <w:color w:val="3A3C3B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53315"/>
    <w:pPr>
      <w:spacing w:after="120"/>
      <w:outlineLvl w:val="2"/>
    </w:pPr>
    <w:rPr>
      <w:b w:val="0"/>
      <w:bCs w:val="0"/>
      <w:color w:val="658D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4DA"/>
    <w:rPr>
      <w:rFonts w:ascii="Arial" w:eastAsiaTheme="majorEastAsia" w:hAnsi="Arial" w:cstheme="majorBidi"/>
      <w:b/>
      <w:bCs/>
      <w:color w:val="25549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4DA"/>
    <w:rPr>
      <w:rFonts w:ascii="Arial" w:eastAsiaTheme="majorEastAsia" w:hAnsi="Arial" w:cstheme="majorBidi"/>
      <w:b/>
      <w:bCs/>
      <w:color w:val="3A3C3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315"/>
    <w:rPr>
      <w:rFonts w:ascii="Arial" w:eastAsiaTheme="majorEastAsia" w:hAnsi="Arial" w:cstheme="majorBidi"/>
      <w:color w:val="658DC4"/>
      <w:sz w:val="28"/>
      <w:szCs w:val="26"/>
    </w:rPr>
  </w:style>
  <w:style w:type="paragraph" w:styleId="Header">
    <w:name w:val="header"/>
    <w:basedOn w:val="Normal"/>
    <w:link w:val="HeaderChar"/>
    <w:rsid w:val="001879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969"/>
    <w:rPr>
      <w:rFonts w:ascii="Arial" w:hAnsi="Arial"/>
    </w:rPr>
  </w:style>
  <w:style w:type="paragraph" w:styleId="Footer">
    <w:name w:val="footer"/>
    <w:basedOn w:val="Normal"/>
    <w:link w:val="FooterChar"/>
    <w:rsid w:val="00187969"/>
    <w:pPr>
      <w:tabs>
        <w:tab w:val="center" w:pos="4320"/>
        <w:tab w:val="right" w:pos="8640"/>
      </w:tabs>
      <w:jc w:val="center"/>
    </w:pPr>
    <w:rPr>
      <w:color w:val="0D204E"/>
    </w:rPr>
  </w:style>
  <w:style w:type="character" w:customStyle="1" w:styleId="FooterChar">
    <w:name w:val="Footer Char"/>
    <w:basedOn w:val="DefaultParagraphFont"/>
    <w:link w:val="Footer"/>
    <w:rsid w:val="00187969"/>
    <w:rPr>
      <w:rFonts w:ascii="Arial" w:hAnsi="Arial"/>
      <w:color w:val="0D204E"/>
    </w:rPr>
  </w:style>
  <w:style w:type="character" w:styleId="Hyperlink">
    <w:name w:val="Hyperlink"/>
    <w:basedOn w:val="DefaultParagraphFont"/>
    <w:rsid w:val="00187969"/>
    <w:rPr>
      <w:rFonts w:ascii="Arial" w:hAnsi="Arial"/>
      <w:color w:val="25549B"/>
      <w:u w:val="single"/>
    </w:rPr>
  </w:style>
  <w:style w:type="character" w:styleId="FollowedHyperlink">
    <w:name w:val="FollowedHyperlink"/>
    <w:basedOn w:val="DefaultParagraphFont"/>
    <w:rsid w:val="00F409A0"/>
    <w:rPr>
      <w:rFonts w:ascii="Arial" w:hAnsi="Arial"/>
      <w:color w:val="658DC4"/>
      <w:u w:val="single"/>
    </w:rPr>
  </w:style>
  <w:style w:type="paragraph" w:styleId="ListParagraph">
    <w:name w:val="List Paragraph"/>
    <w:basedOn w:val="Normal"/>
    <w:uiPriority w:val="34"/>
    <w:qFormat/>
    <w:rsid w:val="00C55290"/>
    <w:pPr>
      <w:ind w:left="720"/>
      <w:contextualSpacing/>
    </w:pPr>
  </w:style>
  <w:style w:type="numbering" w:customStyle="1" w:styleId="Style1">
    <w:name w:val="Style1"/>
    <w:basedOn w:val="NoList"/>
    <w:uiPriority w:val="99"/>
    <w:rsid w:val="00C5529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73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vigatenid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ewart\Local%20Settings\Temporary%20Internet%20Files\Content.Outlook\5ZAMY6YD\NavigateLetterhead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NavigateLetterhead (2).dotm</Template>
  <TotalTime>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 Mousetrap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Porter</dc:creator>
  <cp:keywords/>
  <cp:lastModifiedBy>Jeff Stewart</cp:lastModifiedBy>
  <cp:revision>5</cp:revision>
  <cp:lastPrinted>2016-01-07T18:41:00Z</cp:lastPrinted>
  <dcterms:created xsi:type="dcterms:W3CDTF">2015-12-02T19:29:00Z</dcterms:created>
  <dcterms:modified xsi:type="dcterms:W3CDTF">2016-01-07T18:55:00Z</dcterms:modified>
</cp:coreProperties>
</file>